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Chair’s Report</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b w:val="1"/>
          <w:rtl w:val="0"/>
        </w:rPr>
        <w:t xml:space="preserve">HAFS Activities, Achievements &amp; Performance 2023</w:t>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The committee are pleased with another successful year, following the revival of the PTA in 2021. </w:t>
      </w:r>
      <w:r w:rsidDel="00000000" w:rsidR="00000000" w:rsidRPr="00000000">
        <w:rPr>
          <w:rtl w:val="0"/>
        </w:rPr>
        <w:t xml:space="preserve">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Fundraising activities have included: festive fundraising week for Christmas including a Santa Dash, seasonal cake and ice-cream sales; year group discos; non-uniform days; Mother’s and Father’s Day gift; Year 6 Leavers’ Hoodies; in-school competitions; selling refreshments at school run events; a rainbow hamper raffle (with many other contributions from the local community) a colour run and a larger scale event- Hernefest.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‘Hernefest’ was the first event the committee had run on this scale. It received great feedback from staff and families. Children who were due to join the school from the infants were also invited,  and this provided them with some familiarity of the junior school before they joined in September. As well as volunteers from the school many members of the community from outside of the school came to the event including: cake stalls, music acts, ice-cream van, local sports group, fire engines, eco refill shop and a local art group.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Whilst the primary purpose of these fundraisers was to raise money for resources and for additional provision for the school, the committee are mindful of creating positive experiences for the whole school community through school community liaisons.</w:t>
      </w:r>
    </w:p>
    <w:p w:rsidR="00000000" w:rsidDel="00000000" w:rsidP="00000000" w:rsidRDefault="00000000" w:rsidRPr="00000000" w14:paraId="0000000C">
      <w:pPr>
        <w:rPr/>
      </w:pPr>
      <w:r w:rsidDel="00000000" w:rsidR="00000000" w:rsidRPr="00000000">
        <w:rPr>
          <w:rtl w:val="0"/>
        </w:rPr>
        <w:t xml:space="preserve">We have also held events to encourage interaction and involvement with the school for families for example Carol Singing evening. During Hernefest, families from different cultures and countries were offered a stall to share  items, foods and traditions and talk about their culture/country.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The committee are extremely pleased with the charity’s performance this year.  We have received much positive feedback from staff, families and pupils regarding HAFS activities and we are encouraged by the profit made this year and the amount we have been able to donate to the school.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The school have benefitted from funds in several ways as outlined in the finance review. We continue to work towards fundraising targets to further provide identified resources for the school in conjunction with the school leadership team.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